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, Lackier- und Tapeziererarbeiten - Neubau Kita Schwarzenhol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, Lackier- und Tapeziererarbeiten - Neubau Kita Schwarzenholz
Teilabruch der ehemaligen Grundschule Schwarzenhol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